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p>
    <w:p w:rsidR="00C32648" w:rsidRPr="00110505" w:rsidRDefault="00C32648" w:rsidP="00110505">
      <w:pPr>
        <w:jc w:val="center"/>
      </w:pPr>
      <w:r w:rsidRPr="00110505">
        <w:t>Wind Ensemble</w:t>
      </w:r>
    </w:p>
    <w:p w:rsidR="00C32648" w:rsidRPr="00110505" w:rsidRDefault="00C32648" w:rsidP="00110505">
      <w:pPr>
        <w:jc w:val="center"/>
      </w:pPr>
      <w:r w:rsidRPr="00110505">
        <w:t>Name</w:t>
      </w:r>
    </w:p>
    <w:p w:rsidR="00C32648" w:rsidRPr="00110505" w:rsidRDefault="00C32648" w:rsidP="00110505">
      <w:pPr>
        <w:jc w:val="center"/>
      </w:pPr>
      <w:r w:rsidRPr="00110505">
        <w:t>Institution</w:t>
      </w:r>
    </w:p>
    <w:p w:rsidR="00C32648" w:rsidRPr="00110505" w:rsidRDefault="00C32648" w:rsidP="00110505">
      <w:pPr>
        <w:jc w:val="center"/>
      </w:pPr>
      <w:r w:rsidRPr="00110505">
        <w:t>Date</w:t>
      </w:r>
    </w:p>
    <w:p w:rsidR="00C32648" w:rsidRPr="00110505" w:rsidRDefault="00C32648" w:rsidP="00110505">
      <w:r w:rsidRPr="00110505">
        <w:br w:type="page"/>
      </w:r>
    </w:p>
    <w:p w:rsidR="00C23BAC" w:rsidRPr="00110505" w:rsidRDefault="00C23BAC" w:rsidP="00110505">
      <w:pPr>
        <w:jc w:val="center"/>
      </w:pPr>
      <w:r w:rsidRPr="00110505">
        <w:lastRenderedPageBreak/>
        <w:t>Wind Ensemble</w:t>
      </w:r>
    </w:p>
    <w:p w:rsidR="00C23BAC" w:rsidRPr="00110505" w:rsidRDefault="00417D68" w:rsidP="00110505">
      <w:pPr>
        <w:jc w:val="center"/>
        <w:rPr>
          <w:b/>
        </w:rPr>
      </w:pPr>
      <w:r>
        <w:rPr>
          <w:b/>
        </w:rPr>
        <w:t xml:space="preserve"> </w:t>
      </w:r>
      <w:r w:rsidR="00C23BAC" w:rsidRPr="00110505">
        <w:rPr>
          <w:b/>
        </w:rPr>
        <w:t>Introduction</w:t>
      </w:r>
    </w:p>
    <w:p w:rsidR="00110505" w:rsidRPr="00110505" w:rsidRDefault="00110505" w:rsidP="00110505">
      <w:pPr>
        <w:ind w:firstLine="720"/>
      </w:pPr>
      <w:r w:rsidRPr="00110505">
        <w:t>The name of the concert</w:t>
      </w:r>
      <w:r w:rsidR="00417D68">
        <w:t xml:space="preserve"> that I attended is Wind E</w:t>
      </w:r>
      <w:r w:rsidRPr="00110505">
        <w:t>nsemble, and it consists of member</w:t>
      </w:r>
      <w:r>
        <w:t>s of the percussion families, brass,</w:t>
      </w:r>
      <w:r w:rsidRPr="00110505">
        <w:t xml:space="preserve"> woodwind, light music, wind compositions, and popular tunes. It uses bass and guitars on most occasions while electric guitars, harps, and pianos are used on rare occasions (Maxwell et al., 2016). The wind ensemble was</w:t>
      </w:r>
      <w:r>
        <w:t xml:space="preserve"> performed by several conductors or performers</w:t>
      </w:r>
      <w:r w:rsidRPr="00110505">
        <w:t>. One of the performers was Rickey H. Bandua, who is regarded as the Director of Bands and the Assistant Professor of Music at California. Another performer was Dr. Gregory X. who performed the CPP Symphonic Winds. Some of the pieces that were performed were songs, dances, prologue and burlesque among others. In addition, the concert was performed in California State Polytechnic University, Pomona, CA since this is the</w:t>
      </w:r>
      <w:r>
        <w:t xml:space="preserve"> place that the wind ensemble is</w:t>
      </w:r>
      <w:r w:rsidRPr="00110505">
        <w:t xml:space="preserve"> taught and overseen. The performance space of the wind ensemble is one meter between the lines, and as such, this is meant to allow the performers to have free space as they perform.  </w:t>
      </w:r>
    </w:p>
    <w:p w:rsidR="00110505" w:rsidRDefault="00110505" w:rsidP="00417D68">
      <w:pPr>
        <w:ind w:firstLine="720"/>
      </w:pPr>
      <w:r w:rsidRPr="00110505">
        <w:t>Again, the physical surroun</w:t>
      </w:r>
      <w:r>
        <w:t>dings during the performance was complemented by</w:t>
      </w:r>
      <w:r w:rsidRPr="00110505">
        <w:t xml:space="preserve"> musical instruments such as pianos, harps, electric guitars synthesizers, brass, and woodwind. Such a surrounding meant to enable the performers to understand the context that they are in (Amis &amp; Hearn, 2018). In terms of the appearan</w:t>
      </w:r>
      <w:r>
        <w:t>ce of the performers, they had</w:t>
      </w:r>
      <w:r w:rsidRPr="00110505">
        <w:t xml:space="preserve"> costume</w:t>
      </w:r>
      <w:r>
        <w:t>s</w:t>
      </w:r>
      <w:r w:rsidRPr="00110505">
        <w:t xml:space="preserve"> which had the same colour</w:t>
      </w:r>
      <w:r>
        <w:t>s as a way to make them equal</w:t>
      </w:r>
      <w:r w:rsidRPr="00110505">
        <w:t xml:space="preserve"> while the audien</w:t>
      </w:r>
      <w:r>
        <w:t>ce had general outfits based</w:t>
      </w:r>
      <w:r w:rsidRPr="00110505">
        <w:t xml:space="preserve"> on their tastes and preferences. In terms of my mental and emotional states, I was anxious as I anticipated before the concert commenced since it was my first time to attend such an event. </w:t>
      </w:r>
    </w:p>
    <w:p w:rsidR="00417D68" w:rsidRDefault="00417D68" w:rsidP="00110505">
      <w:pPr>
        <w:jc w:val="center"/>
        <w:rPr>
          <w:b/>
        </w:rPr>
      </w:pPr>
    </w:p>
    <w:p w:rsidR="00417D68" w:rsidRDefault="00417D68" w:rsidP="00110505">
      <w:pPr>
        <w:jc w:val="center"/>
        <w:rPr>
          <w:b/>
        </w:rPr>
      </w:pPr>
    </w:p>
    <w:p w:rsidR="00110505" w:rsidRPr="00110505" w:rsidRDefault="00110505" w:rsidP="00110505">
      <w:pPr>
        <w:jc w:val="center"/>
        <w:rPr>
          <w:b/>
        </w:rPr>
      </w:pPr>
      <w:r w:rsidRPr="00110505">
        <w:rPr>
          <w:b/>
        </w:rPr>
        <w:lastRenderedPageBreak/>
        <w:t>Critical listening: Musical Elements</w:t>
      </w:r>
    </w:p>
    <w:p w:rsidR="00110505" w:rsidRPr="00110505" w:rsidRDefault="00110505" w:rsidP="00110505">
      <w:pPr>
        <w:ind w:firstLine="720"/>
      </w:pPr>
      <w:r w:rsidRPr="00110505">
        <w:t xml:space="preserve">One selection from the concert is tenor saxophone, which is a group of instruments which was formed in the 1840s by Adolphe. One of the elements </w:t>
      </w:r>
      <w:r>
        <w:t xml:space="preserve">of tenor saxophone </w:t>
      </w:r>
      <w:r w:rsidRPr="00110505">
        <w:t>is the alto which comprises of woodwind instruments that are used in bands and jazz. Another element is tenor, which is in the groups of trombones and it is the third lowest pitch in its family. Another selection from the concert is baritone saxophone, which uses a mouthpiece and reed for sound production. One of the elements</w:t>
      </w:r>
      <w:r>
        <w:t xml:space="preserve"> of</w:t>
      </w:r>
      <w:r w:rsidRPr="00110505">
        <w:t xml:space="preserve"> is the soprano, and it is the smallest component of the saxophone family. Tubax comes in as the second element that blends well with varied sizes of saxophones. The two elements are alike since they easily blend in many types of events such as jazz, big bands, military bands, and concert bands. A melody</w:t>
      </w:r>
      <w:r w:rsidR="002C04AC">
        <w:t xml:space="preserve"> can be defined as</w:t>
      </w:r>
      <w:r w:rsidRPr="00110505">
        <w:t xml:space="preserve"> a form of a linear succession of musical tones that are perceived as single entities by listeners (Amis &amp; Hearn, 2018). </w:t>
      </w:r>
      <w:r w:rsidR="002C04AC">
        <w:t>On the same note, it</w:t>
      </w:r>
      <w:r w:rsidRPr="00110505">
        <w:t xml:space="preserve"> is governed by rhythm, pitch and also the tonal color, and as such, a melody may involve motifs that exist in different forms. </w:t>
      </w:r>
    </w:p>
    <w:p w:rsidR="00110505" w:rsidRPr="002C04AC" w:rsidRDefault="00110505" w:rsidP="002C04AC">
      <w:pPr>
        <w:jc w:val="center"/>
        <w:rPr>
          <w:b/>
        </w:rPr>
      </w:pPr>
      <w:r w:rsidRPr="002C04AC">
        <w:rPr>
          <w:b/>
        </w:rPr>
        <w:t>Critical Listening: Subjective</w:t>
      </w:r>
    </w:p>
    <w:p w:rsidR="002C04AC" w:rsidRPr="00417D68" w:rsidRDefault="002C04AC" w:rsidP="00417D68">
      <w:pPr>
        <w:ind w:firstLine="720"/>
      </w:pPr>
      <w:r>
        <w:t>Both t</w:t>
      </w:r>
      <w:r w:rsidR="00110505" w:rsidRPr="00110505">
        <w:t>he tenor saxophone and the baritone saxophone related to my mood in an appropriate manner. As such, I was able to express emotions and feelings since the elements used descriptive and vivid languages</w:t>
      </w:r>
      <w:r>
        <w:t xml:space="preserve"> as they blended different types of music</w:t>
      </w:r>
      <w:r w:rsidR="00110505" w:rsidRPr="00110505">
        <w:t xml:space="preserve">. In addition, mood and feelings can be easily be shown through music, the audience feels like they are part of the performers (Schmidt, 2018). </w:t>
      </w:r>
      <w:r>
        <w:t>In this case, the responses were keen on accounting</w:t>
      </w:r>
      <w:r w:rsidR="00110505" w:rsidRPr="00110505">
        <w:t xml:space="preserve"> for similar subjective responses to the music since because they tend to be flexible upon the application of different elements in the concert. </w:t>
      </w:r>
    </w:p>
    <w:p w:rsidR="00110505" w:rsidRPr="002C04AC" w:rsidRDefault="00110505" w:rsidP="002C04AC">
      <w:pPr>
        <w:jc w:val="center"/>
        <w:rPr>
          <w:b/>
        </w:rPr>
      </w:pPr>
      <w:r w:rsidRPr="002C04AC">
        <w:rPr>
          <w:b/>
        </w:rPr>
        <w:t>Conclusion</w:t>
      </w:r>
    </w:p>
    <w:p w:rsidR="00110505" w:rsidRPr="00110505" w:rsidRDefault="00110505" w:rsidP="002C04AC">
      <w:pPr>
        <w:ind w:firstLine="720"/>
      </w:pPr>
      <w:r w:rsidRPr="00110505">
        <w:t xml:space="preserve">I liked the experience because it was both educative and interesting. </w:t>
      </w:r>
      <w:r w:rsidR="002C04AC">
        <w:t xml:space="preserve">As such, </w:t>
      </w:r>
      <w:r w:rsidRPr="00110505">
        <w:t xml:space="preserve">I was able to experience and learn about the aspects that complement wind ensemble. The </w:t>
      </w:r>
      <w:r w:rsidRPr="00110505">
        <w:lastRenderedPageBreak/>
        <w:t xml:space="preserve">experience was new to </w:t>
      </w:r>
      <w:r w:rsidR="002C04AC">
        <w:t>me since it was the first time to attend</w:t>
      </w:r>
      <w:r w:rsidRPr="00110505">
        <w:t xml:space="preserve"> such a concert. On the same note, it was different from what I expected especially after watching </w:t>
      </w:r>
      <w:r w:rsidR="002C04AC">
        <w:t xml:space="preserve">the </w:t>
      </w:r>
      <w:r w:rsidRPr="00110505">
        <w:t>performers as they performed wearing colo</w:t>
      </w:r>
      <w:r w:rsidR="002C04AC">
        <w:t xml:space="preserve">ured costumes as well as </w:t>
      </w:r>
      <w:r w:rsidRPr="00110505">
        <w:t>unique physical surroundings</w:t>
      </w:r>
      <w:r w:rsidR="002C04AC">
        <w:t xml:space="preserve"> in the presentation room</w:t>
      </w:r>
      <w:r w:rsidRPr="00110505">
        <w:t>. Compared to other concerts that I have attended, this was the most interesting since it was longer</w:t>
      </w:r>
      <w:r w:rsidR="002C04AC">
        <w:t xml:space="preserve"> and</w:t>
      </w:r>
      <w:r w:rsidRPr="00110505">
        <w:t xml:space="preserve"> colourful. There were notable surprises at the concert especially from the performers and conductors because they blended almost all types of music genres into the band</w:t>
      </w:r>
      <w:r w:rsidR="002C04AC">
        <w:t xml:space="preserve"> hence achieving a unique presentation</w:t>
      </w:r>
      <w:r w:rsidRPr="00110505">
        <w:t>. If it weren’t a requirement, I would again with an aim to learn more. The course has enabled me to experience a live music event differently since I am now in a perfect position to predict and analyze different aspects as far as wind ensemble is concerned. I am also able to understand different elements depending on the concert by analyzing basic elements.</w:t>
      </w:r>
    </w:p>
    <w:p w:rsidR="002C04AC" w:rsidRDefault="002C04AC" w:rsidP="00110505"/>
    <w:p w:rsidR="002C04AC" w:rsidRDefault="002C04AC" w:rsidP="00110505"/>
    <w:p w:rsidR="002C04AC" w:rsidRDefault="002C04AC" w:rsidP="00110505"/>
    <w:p w:rsidR="002C04AC" w:rsidRDefault="002C04AC" w:rsidP="00110505"/>
    <w:p w:rsidR="002C04AC" w:rsidRDefault="002C04AC" w:rsidP="00110505"/>
    <w:p w:rsidR="002C04AC" w:rsidRDefault="002C04AC" w:rsidP="00110505"/>
    <w:p w:rsidR="002C04AC" w:rsidRDefault="002C04AC" w:rsidP="00110505"/>
    <w:p w:rsidR="002C04AC" w:rsidRDefault="002C04AC" w:rsidP="00110505"/>
    <w:p w:rsidR="00417D68" w:rsidRDefault="00417D68" w:rsidP="00110505"/>
    <w:p w:rsidR="00417D68" w:rsidRDefault="00417D68" w:rsidP="00110505"/>
    <w:p w:rsidR="00417D68" w:rsidRDefault="00417D68" w:rsidP="00110505"/>
    <w:p w:rsidR="00F656FE" w:rsidRPr="00110505" w:rsidRDefault="00F656FE" w:rsidP="002C04AC">
      <w:pPr>
        <w:jc w:val="center"/>
      </w:pPr>
      <w:r w:rsidRPr="00110505">
        <w:lastRenderedPageBreak/>
        <w:t>References</w:t>
      </w:r>
    </w:p>
    <w:p w:rsidR="002C04AC" w:rsidRPr="00110505" w:rsidRDefault="002C04AC" w:rsidP="002C04AC">
      <w:pPr>
        <w:ind w:left="720" w:hanging="720"/>
        <w:rPr>
          <w:color w:val="222222"/>
          <w:shd w:val="clear" w:color="auto" w:fill="FFFFFF"/>
        </w:rPr>
      </w:pPr>
      <w:r w:rsidRPr="00110505">
        <w:rPr>
          <w:color w:val="222222"/>
          <w:shd w:val="clear" w:color="auto" w:fill="FFFFFF"/>
        </w:rPr>
        <w:t>Amis, K., &amp; Hearn, J. (2018). 2017-2018 Lynn University Wind Ensemble-Tasty Suites: Movement 2.</w:t>
      </w:r>
    </w:p>
    <w:p w:rsidR="002C04AC" w:rsidRPr="00110505" w:rsidRDefault="002C04AC" w:rsidP="002C04AC">
      <w:pPr>
        <w:ind w:left="720" w:hanging="720"/>
        <w:rPr>
          <w:color w:val="222222"/>
          <w:shd w:val="clear" w:color="auto" w:fill="FFFFFF"/>
        </w:rPr>
      </w:pPr>
      <w:r w:rsidRPr="00110505">
        <w:rPr>
          <w:color w:val="222222"/>
          <w:shd w:val="clear" w:color="auto" w:fill="FFFFFF"/>
        </w:rPr>
        <w:t xml:space="preserve">Maxwell, L., Guy, A., Greene, S., Johnston, </w:t>
      </w:r>
      <w:bookmarkStart w:id="0" w:name="_GoBack"/>
      <w:bookmarkEnd w:id="0"/>
      <w:r w:rsidRPr="00110505">
        <w:rPr>
          <w:color w:val="222222"/>
          <w:shd w:val="clear" w:color="auto" w:fill="FFFFFF"/>
        </w:rPr>
        <w:t>W., Pedersen, J. O. B., &amp;Tadmor, I. (2016). Fall Dance Concert.</w:t>
      </w:r>
    </w:p>
    <w:p w:rsidR="002C04AC" w:rsidRPr="00110505" w:rsidRDefault="002C04AC" w:rsidP="002C04AC">
      <w:pPr>
        <w:ind w:left="720" w:hanging="720"/>
      </w:pPr>
      <w:r w:rsidRPr="00110505">
        <w:rPr>
          <w:color w:val="222222"/>
          <w:shd w:val="clear" w:color="auto" w:fill="FFFFFF"/>
        </w:rPr>
        <w:t>Schmidt, G. (2018). Atlanta Symphony Orchestra; Jun Märkl, Conductor and Giora Schmidt, violin.</w:t>
      </w:r>
    </w:p>
    <w:sectPr w:rsidR="002C04AC" w:rsidRPr="00110505" w:rsidSect="00C3264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2263" w:rsidRDefault="00332263" w:rsidP="00C32648">
      <w:pPr>
        <w:spacing w:after="0" w:line="240" w:lineRule="auto"/>
      </w:pPr>
      <w:r>
        <w:separator/>
      </w:r>
    </w:p>
  </w:endnote>
  <w:endnote w:type="continuationSeparator" w:id="1">
    <w:p w:rsidR="00332263" w:rsidRDefault="00332263" w:rsidP="00C326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2263" w:rsidRDefault="00332263" w:rsidP="00C32648">
      <w:pPr>
        <w:spacing w:after="0" w:line="240" w:lineRule="auto"/>
      </w:pPr>
      <w:r>
        <w:separator/>
      </w:r>
    </w:p>
  </w:footnote>
  <w:footnote w:type="continuationSeparator" w:id="1">
    <w:p w:rsidR="00332263" w:rsidRDefault="00332263" w:rsidP="00C326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9635498"/>
      <w:docPartObj>
        <w:docPartGallery w:val="Page Numbers (Top of Page)"/>
        <w:docPartUnique/>
      </w:docPartObj>
    </w:sdtPr>
    <w:sdtEndPr>
      <w:rPr>
        <w:noProof/>
      </w:rPr>
    </w:sdtEndPr>
    <w:sdtContent>
      <w:p w:rsidR="00C32648" w:rsidRDefault="00C32648" w:rsidP="00C32648">
        <w:pPr>
          <w:pStyle w:val="Header"/>
          <w:spacing w:line="480" w:lineRule="auto"/>
        </w:pPr>
        <w:r w:rsidRPr="00C32648">
          <w:t>WIND ENSEMBLE</w:t>
        </w:r>
        <w:r w:rsidR="00417D68">
          <w:t xml:space="preserve">                                                                                                                  </w:t>
        </w:r>
        <w:r w:rsidR="00BA4938">
          <w:fldChar w:fldCharType="begin"/>
        </w:r>
        <w:r>
          <w:instrText xml:space="preserve"> PAGE   \* MERGEFORMAT </w:instrText>
        </w:r>
        <w:r w:rsidR="00BA4938">
          <w:fldChar w:fldCharType="separate"/>
        </w:r>
        <w:r w:rsidR="00417D68">
          <w:rPr>
            <w:noProof/>
          </w:rPr>
          <w:t>1</w:t>
        </w:r>
        <w:r w:rsidR="00BA493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648" w:rsidRDefault="00C32648" w:rsidP="00C32648">
    <w:pPr>
      <w:pStyle w:val="Header"/>
      <w:spacing w:line="480" w:lineRule="auto"/>
    </w:pPr>
    <w:r>
      <w:t xml:space="preserve">Running head: </w:t>
    </w:r>
    <w:r w:rsidRPr="00C32648">
      <w:t>WIND ENSEMBLE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39A8"/>
    <w:rsid w:val="00080C92"/>
    <w:rsid w:val="00110505"/>
    <w:rsid w:val="00163620"/>
    <w:rsid w:val="002B193C"/>
    <w:rsid w:val="002C04AC"/>
    <w:rsid w:val="002F1451"/>
    <w:rsid w:val="00332263"/>
    <w:rsid w:val="004152DB"/>
    <w:rsid w:val="00417D68"/>
    <w:rsid w:val="004841F0"/>
    <w:rsid w:val="00541829"/>
    <w:rsid w:val="00620114"/>
    <w:rsid w:val="0064166D"/>
    <w:rsid w:val="006B4952"/>
    <w:rsid w:val="007238E2"/>
    <w:rsid w:val="008851B4"/>
    <w:rsid w:val="008A592A"/>
    <w:rsid w:val="00A639A8"/>
    <w:rsid w:val="00B82880"/>
    <w:rsid w:val="00BA4938"/>
    <w:rsid w:val="00C115DD"/>
    <w:rsid w:val="00C23BAC"/>
    <w:rsid w:val="00C32648"/>
    <w:rsid w:val="00DE6846"/>
    <w:rsid w:val="00EE15C4"/>
    <w:rsid w:val="00F656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2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2648"/>
  </w:style>
  <w:style w:type="paragraph" w:styleId="Footer">
    <w:name w:val="footer"/>
    <w:basedOn w:val="Normal"/>
    <w:link w:val="FooterChar"/>
    <w:uiPriority w:val="99"/>
    <w:unhideWhenUsed/>
    <w:rsid w:val="00C32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26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2019-06-03T15:59:00Z</dcterms:created>
  <dcterms:modified xsi:type="dcterms:W3CDTF">2019-06-03T15:59:00Z</dcterms:modified>
</cp:coreProperties>
</file>